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成都市金堂社区发展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基金会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薪酬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管理制度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第一章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总则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第一条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按照国家有关法律法规和《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成都市金堂社区发展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基金会章程》，参考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行业相关标准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，结合本基金会实际，特制定本制度。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第二条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本制度适用于本基金会所有聘用制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全职和兼职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工作人员（或简称员工）。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第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二章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  薪酬的标准和发放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第三条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本基金会薪酬遵循按劳分配、效率优先、体现公平及可持续性发展原则。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第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四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下列款项由基金会在聘用人员工资待遇中代为扣缴：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（一）个人所得税；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（二）公积金；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（三）养老保险金；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（四）医疗保险金；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（五）失业保险金；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（六）其它必要的款项。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Calibri" w:hAnsi="Calibri" w:eastAsia="方正仿宋简体"/>
          <w:sz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第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五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</w:t>
      </w:r>
      <w:r>
        <w:rPr>
          <w:rFonts w:hint="eastAsia" w:ascii="Calibri" w:hAnsi="Calibri" w:eastAsia="方正仿宋简体"/>
          <w:sz w:val="32"/>
          <w:lang w:eastAsia="zh-CN"/>
        </w:rPr>
        <w:t>薪酬待遇。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Calibri" w:hAnsi="Calibri" w:eastAsia="方正仿宋简体"/>
          <w:sz w:val="32"/>
          <w:lang w:eastAsia="zh-CN"/>
        </w:rPr>
      </w:pPr>
      <w:r>
        <w:rPr>
          <w:rFonts w:hint="eastAsia" w:ascii="Calibri" w:hAnsi="Calibri" w:eastAsia="方正仿宋简体"/>
          <w:sz w:val="32"/>
          <w:lang w:eastAsia="zh-CN"/>
        </w:rPr>
        <w:t>（</w:t>
      </w:r>
      <w:r>
        <w:rPr>
          <w:rFonts w:hint="eastAsia" w:ascii="Calibri" w:hAnsi="Calibri" w:eastAsia="方正仿宋简体"/>
          <w:sz w:val="32"/>
          <w:lang w:val="en-US" w:eastAsia="zh-CN"/>
        </w:rPr>
        <w:t>一</w:t>
      </w:r>
      <w:r>
        <w:rPr>
          <w:rFonts w:hint="eastAsia" w:ascii="Calibri" w:hAnsi="Calibri" w:eastAsia="方正仿宋简体"/>
          <w:sz w:val="32"/>
          <w:lang w:eastAsia="zh-CN"/>
        </w:rPr>
        <w:t>）工资：基金会职务分为5级：秘书长、副秘书长（秘书长助理）、部门负责人、主管、入门级员工（助理）。每个职务的工资范围见表1。基金会根据员工的职责、能力等综合指标确定其工资。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Calibri" w:hAnsi="Calibri" w:eastAsia="方正仿宋简体"/>
          <w:sz w:val="32"/>
          <w:lang w:eastAsia="zh-CN"/>
        </w:rPr>
      </w:pPr>
      <w:r>
        <w:rPr>
          <w:rFonts w:hint="eastAsia" w:ascii="Calibri" w:hAnsi="Calibri" w:eastAsia="方正仿宋简体"/>
          <w:sz w:val="32"/>
          <w:lang w:eastAsia="zh-CN"/>
        </w:rPr>
        <w:t>表1：工资标准（单位：元/月）。</w:t>
      </w:r>
    </w:p>
    <w:tbl>
      <w:tblPr>
        <w:tblStyle w:val="5"/>
        <w:tblW w:w="8401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2"/>
        <w:gridCol w:w="1177"/>
        <w:gridCol w:w="1230"/>
        <w:gridCol w:w="1482"/>
        <w:gridCol w:w="2100"/>
        <w:gridCol w:w="1330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jc w:val="center"/>
        </w:trPr>
        <w:tc>
          <w:tcPr>
            <w:tcW w:w="10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工资</w:t>
            </w:r>
          </w:p>
        </w:tc>
        <w:tc>
          <w:tcPr>
            <w:tcW w:w="117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助理</w:t>
            </w:r>
          </w:p>
        </w:tc>
        <w:tc>
          <w:tcPr>
            <w:tcW w:w="12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主管</w:t>
            </w:r>
          </w:p>
        </w:tc>
        <w:tc>
          <w:tcPr>
            <w:tcW w:w="148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部门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default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负责人</w:t>
            </w:r>
          </w:p>
        </w:tc>
        <w:tc>
          <w:tcPr>
            <w:tcW w:w="21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副秘书长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（秘书长助理）</w:t>
            </w:r>
          </w:p>
        </w:tc>
        <w:tc>
          <w:tcPr>
            <w:tcW w:w="13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秘书长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08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低限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00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00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45</w:t>
            </w: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00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60</w:t>
            </w: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00</w:t>
            </w:r>
          </w:p>
        </w:tc>
        <w:tc>
          <w:tcPr>
            <w:tcW w:w="13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08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高限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45</w:t>
            </w: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00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000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000</w:t>
            </w:r>
          </w:p>
        </w:tc>
        <w:tc>
          <w:tcPr>
            <w:tcW w:w="13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Calibri" w:hAnsi="Calibri" w:eastAsia="方正仿宋简体"/>
          <w:sz w:val="32"/>
          <w:lang w:eastAsia="zh-CN"/>
        </w:rPr>
      </w:pPr>
      <w:r>
        <w:rPr>
          <w:rFonts w:hint="eastAsia" w:ascii="Calibri" w:hAnsi="Calibri" w:eastAsia="方正仿宋简体"/>
          <w:sz w:val="32"/>
          <w:lang w:eastAsia="zh-CN"/>
        </w:rPr>
        <w:t>（</w:t>
      </w:r>
      <w:r>
        <w:rPr>
          <w:rFonts w:hint="eastAsia" w:ascii="Calibri" w:hAnsi="Calibri" w:eastAsia="方正仿宋简体"/>
          <w:sz w:val="32"/>
          <w:lang w:val="en-US" w:eastAsia="zh-CN"/>
        </w:rPr>
        <w:t>二</w:t>
      </w:r>
      <w:r>
        <w:rPr>
          <w:rFonts w:hint="eastAsia" w:ascii="Calibri" w:hAnsi="Calibri" w:eastAsia="方正仿宋简体"/>
          <w:sz w:val="32"/>
          <w:lang w:eastAsia="zh-CN"/>
        </w:rPr>
        <w:t>）员工补贴：员工补贴标准见表2。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Calibri" w:hAnsi="Calibri" w:eastAsia="方正仿宋简体"/>
          <w:sz w:val="32"/>
          <w:lang w:eastAsia="zh-CN"/>
        </w:rPr>
      </w:pPr>
      <w:r>
        <w:rPr>
          <w:rFonts w:hint="eastAsia" w:ascii="Calibri" w:hAnsi="Calibri" w:eastAsia="方正仿宋简体"/>
          <w:sz w:val="32"/>
          <w:lang w:eastAsia="zh-CN"/>
        </w:rPr>
        <w:t>表2：补贴标准（单位：元/月）</w:t>
      </w:r>
    </w:p>
    <w:tbl>
      <w:tblPr>
        <w:tblStyle w:val="5"/>
        <w:tblW w:w="8432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9"/>
        <w:gridCol w:w="1530"/>
        <w:gridCol w:w="1890"/>
        <w:gridCol w:w="1980"/>
        <w:gridCol w:w="1823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  <w:jc w:val="center"/>
        </w:trPr>
        <w:tc>
          <w:tcPr>
            <w:tcW w:w="12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eastAsia="zh-CN"/>
              </w:rPr>
              <w:t>补贴</w:t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eastAsia="zh-CN"/>
              </w:rPr>
              <w:t>社工员</w:t>
            </w:r>
          </w:p>
        </w:tc>
        <w:tc>
          <w:tcPr>
            <w:tcW w:w="189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eastAsia="zh-CN"/>
              </w:rPr>
              <w:t>初级社工师</w:t>
            </w:r>
          </w:p>
        </w:tc>
        <w:tc>
          <w:tcPr>
            <w:tcW w:w="198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default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中级社工师</w:t>
            </w:r>
          </w:p>
        </w:tc>
        <w:tc>
          <w:tcPr>
            <w:tcW w:w="182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eastAsia="zh-CN"/>
              </w:rPr>
              <w:t>高级社工师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  <w:jc w:val="center"/>
        </w:trPr>
        <w:tc>
          <w:tcPr>
            <w:tcW w:w="120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标准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00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00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方正楷体简体" w:hAnsi="方正楷体简体" w:eastAsia="方正楷体简体" w:cs="方正楷体简体"/>
                <w:color w:val="auto"/>
                <w:kern w:val="0"/>
                <w:sz w:val="28"/>
                <w:szCs w:val="28"/>
              </w:rPr>
              <w:t>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Calibri" w:hAnsi="Calibri" w:eastAsia="方正仿宋简体"/>
          <w:sz w:val="32"/>
          <w:lang w:eastAsia="zh-CN"/>
        </w:rPr>
      </w:pPr>
      <w:r>
        <w:rPr>
          <w:rFonts w:hint="eastAsia" w:ascii="Calibri" w:hAnsi="Calibri" w:eastAsia="方正仿宋简体"/>
          <w:sz w:val="32"/>
          <w:lang w:eastAsia="zh-CN"/>
        </w:rPr>
        <w:t>（</w:t>
      </w:r>
      <w:r>
        <w:rPr>
          <w:rFonts w:hint="eastAsia" w:ascii="Calibri" w:hAnsi="Calibri" w:eastAsia="方正仿宋简体"/>
          <w:sz w:val="32"/>
          <w:lang w:val="en-US" w:eastAsia="zh-CN"/>
        </w:rPr>
        <w:t>三</w:t>
      </w:r>
      <w:r>
        <w:rPr>
          <w:rFonts w:hint="eastAsia" w:ascii="Calibri" w:hAnsi="Calibri" w:eastAsia="方正仿宋简体"/>
          <w:sz w:val="32"/>
          <w:lang w:eastAsia="zh-CN"/>
        </w:rPr>
        <w:t>）社保和公积金：社保包括养老保险、医疗保险、失业保险、工伤保险、生育保险、大病统筹保险六种保险，按法律法规规定的标准购买。住房公积金缴存基数执行标准按本人岗位工资为缴存基数，缴存比例不低于法律法规规定的最低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Calibri" w:hAnsi="Calibri" w:eastAsia="方正仿宋简体"/>
          <w:sz w:val="32"/>
          <w:lang w:eastAsia="zh-CN"/>
        </w:rPr>
        <w:t>（</w:t>
      </w:r>
      <w:r>
        <w:rPr>
          <w:rFonts w:hint="eastAsia" w:ascii="Calibri" w:hAnsi="Calibri" w:eastAsia="方正仿宋简体"/>
          <w:sz w:val="32"/>
          <w:lang w:val="en-US" w:eastAsia="zh-CN"/>
        </w:rPr>
        <w:t>四</w:t>
      </w:r>
      <w:r>
        <w:rPr>
          <w:rFonts w:hint="eastAsia" w:ascii="Calibri" w:hAnsi="Calibri" w:eastAsia="方正仿宋简体"/>
          <w:sz w:val="32"/>
          <w:lang w:eastAsia="zh-CN"/>
        </w:rPr>
        <w:t>）试用期工资：聘用人员试用期工资=岗位工资（80%）</w:t>
      </w:r>
      <w:r>
        <w:rPr>
          <w:rFonts w:hint="eastAsia" w:ascii="Calibri" w:hAnsi="Calibri" w:eastAsia="方正仿宋简体"/>
          <w:sz w:val="32"/>
          <w:lang w:val="en-US" w:eastAsia="zh-CN"/>
        </w:rPr>
        <w:t>+</w:t>
      </w:r>
      <w:r>
        <w:rPr>
          <w:rFonts w:hint="eastAsia" w:ascii="Calibri" w:hAnsi="Calibri" w:eastAsia="方正仿宋简体"/>
          <w:sz w:val="32"/>
          <w:lang w:eastAsia="zh-CN"/>
        </w:rPr>
        <w:t>员工补贴</w:t>
      </w:r>
      <w:r>
        <w:rPr>
          <w:rFonts w:hint="eastAsia" w:ascii="Calibri" w:hAnsi="Calibri" w:eastAsia="方正仿宋简体"/>
          <w:sz w:val="32"/>
          <w:lang w:val="en-US" w:eastAsia="zh-CN"/>
        </w:rPr>
        <w:t>+</w:t>
      </w:r>
      <w:r>
        <w:rPr>
          <w:rFonts w:hint="eastAsia" w:ascii="Calibri" w:hAnsi="Calibri" w:eastAsia="方正仿宋简体"/>
          <w:sz w:val="32"/>
          <w:lang w:eastAsia="zh-CN"/>
        </w:rPr>
        <w:t>绩效考核，不享受其他福利，试用期满合格后按规定购买社保和公积金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（五）兼职人员</w:t>
      </w:r>
      <w:r>
        <w:rPr>
          <w:rFonts w:hint="eastAsia" w:ascii="Calibri" w:hAnsi="Calibri" w:eastAsia="方正仿宋简体"/>
          <w:sz w:val="32"/>
          <w:lang w:eastAsia="zh-CN"/>
        </w:rPr>
        <w:t>薪酬。本基金会兼职人员薪酬根据员工能力实行一事一议，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兼职人员</w:t>
      </w:r>
      <w:r>
        <w:rPr>
          <w:rFonts w:hint="eastAsia" w:ascii="Calibri" w:hAnsi="Calibri" w:eastAsia="方正仿宋简体"/>
          <w:sz w:val="32"/>
          <w:lang w:eastAsia="zh-CN"/>
        </w:rPr>
        <w:t>薪酬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原则上不高于同级别全职人员</w:t>
      </w:r>
      <w:r>
        <w:rPr>
          <w:rFonts w:hint="eastAsia" w:ascii="Calibri" w:hAnsi="Calibri" w:eastAsia="方正仿宋简体"/>
          <w:sz w:val="32"/>
          <w:lang w:eastAsia="zh-CN"/>
        </w:rPr>
        <w:t>薪酬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，不购买</w:t>
      </w:r>
      <w:r>
        <w:rPr>
          <w:rFonts w:hint="eastAsia" w:ascii="Calibri" w:hAnsi="Calibri" w:eastAsia="方正仿宋简体"/>
          <w:sz w:val="32"/>
          <w:lang w:eastAsia="zh-CN"/>
        </w:rPr>
        <w:t>社保和公积金，不享受其他福利。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（六）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离职人员薪酬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因个人原因主动离职，按照程序做好工作交接后，薪酬发放按照解除合同的约定执行。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因严重过失被本基金会解除劳动合同的人员及自动辞职的员工，离职时清算应发与应扣薪酬后，自解除合同之日起停发薪酬与福利。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第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六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薪酬的发放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工资的发放以月为计算单位，于每月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月底或次月月初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发放当月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或上月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工资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和补贴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第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七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根据国家相关政策法规规定，以及驻所地工资增长水平，经理事会批准，可对工资标准进行调整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（一）整体调整：本基金会根据国家政策和物价水平等宏观因素的变化、行业及地区竞争状况、本基金会管理费用支出情况进行调整，包括薪酬水平调整和薪酬结构调整，调整幅度由理事会视情况决定。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（二）个别调整：主要指薪酬级别的调整，由于职务变动等原因对员工薪酬进行相应调整。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（三）各岗位员工薪酬调整由各部门负责人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草拟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，经提交秘书长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或理事会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审批，审批通过的调整方案和各项薪酬发放方案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由行政财务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部执行。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第三章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第八条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  本制度解释权归属基金会秘书处。自金堂基金会第一届理事会第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六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次会议审议通过后实施。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517D495-B1B3-46B3-80C8-8BA8A7FD0A4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AC2E732D-41B0-41B9-A146-7FD34804D88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8681BE2-9D95-4704-9E3E-B497F5FDBF4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9347D63C-A58F-40AC-9439-4C086743B9C1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F87C29D1-A8D6-48B9-BC81-140F601C881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4Mjg2ZjE5NDg3OTc1OTU5YTExNDg5OTU2MjUxNGIifQ=="/>
  </w:docVars>
  <w:rsids>
    <w:rsidRoot w:val="00000000"/>
    <w:rsid w:val="02FF3B4F"/>
    <w:rsid w:val="05EF6BB0"/>
    <w:rsid w:val="06F37A6F"/>
    <w:rsid w:val="0E4868F2"/>
    <w:rsid w:val="146550F4"/>
    <w:rsid w:val="1533262E"/>
    <w:rsid w:val="163065E9"/>
    <w:rsid w:val="16901E4C"/>
    <w:rsid w:val="1B50328A"/>
    <w:rsid w:val="1BB678E7"/>
    <w:rsid w:val="1D1502E7"/>
    <w:rsid w:val="21535882"/>
    <w:rsid w:val="23A80DC4"/>
    <w:rsid w:val="28AF7842"/>
    <w:rsid w:val="2BAF58C4"/>
    <w:rsid w:val="2DC518B5"/>
    <w:rsid w:val="2DD55D65"/>
    <w:rsid w:val="2F15132B"/>
    <w:rsid w:val="31902D2B"/>
    <w:rsid w:val="336A2CE3"/>
    <w:rsid w:val="33C148CD"/>
    <w:rsid w:val="3DFA295B"/>
    <w:rsid w:val="3F406FEE"/>
    <w:rsid w:val="45C1000F"/>
    <w:rsid w:val="4D0B4BA2"/>
    <w:rsid w:val="524953ED"/>
    <w:rsid w:val="540B13F1"/>
    <w:rsid w:val="56AD4B11"/>
    <w:rsid w:val="56D13863"/>
    <w:rsid w:val="57145346"/>
    <w:rsid w:val="5BE07737"/>
    <w:rsid w:val="5DE52DE2"/>
    <w:rsid w:val="601156CE"/>
    <w:rsid w:val="647F130C"/>
    <w:rsid w:val="66FB3677"/>
    <w:rsid w:val="70412283"/>
    <w:rsid w:val="70FA3707"/>
    <w:rsid w:val="72D04FB8"/>
    <w:rsid w:val="769E0E71"/>
    <w:rsid w:val="779F4BA2"/>
    <w:rsid w:val="7908577F"/>
    <w:rsid w:val="7A173ECC"/>
    <w:rsid w:val="7AE446F6"/>
    <w:rsid w:val="7E30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2022-01-10T03:03:00Z</dcterms:created>
  <dc:creator>Administrator</dc:creator>
  <cp:lastModifiedBy>是情是缘是童真</cp:lastModifiedBy>
  <dcterms:modified xsi:type="dcterms:W3CDTF">2023-10-07T08:15:06Z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56541FCD124E404EA9B88DA7A3A6AC6E_13</vt:lpwstr>
  </property>
</Properties>
</file>